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6F" w:rsidRPr="001E08AB" w:rsidRDefault="00F03E6F" w:rsidP="00F03E6F">
      <w:pPr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1E08A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الخلاصة</w:t>
      </w:r>
    </w:p>
    <w:p w:rsidR="00594888" w:rsidRDefault="00F03E6F" w:rsidP="00EE63DE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 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</w:t>
      </w:r>
      <w:r w:rsidR="00140CE8">
        <w:rPr>
          <w:rFonts w:asciiTheme="majorBidi" w:hAnsiTheme="majorBidi" w:cstheme="majorBidi"/>
          <w:sz w:val="24"/>
          <w:szCs w:val="24"/>
          <w:lang w:bidi="ar-IQ"/>
        </w:rPr>
        <w:t xml:space="preserve"> 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>اجريت الدراسة الحالية للت</w:t>
      </w:r>
      <w:r w:rsid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حقق من فعالية مادة </w:t>
      </w:r>
      <w:r w:rsidR="00927698" w:rsidRPr="00927698">
        <w:rPr>
          <w:rFonts w:asciiTheme="majorBidi" w:hAnsiTheme="majorBidi" w:cstheme="majorBidi"/>
          <w:sz w:val="24"/>
          <w:szCs w:val="24"/>
          <w:lang w:bidi="ar-IQ"/>
        </w:rPr>
        <w:t>Virkon</w:t>
      </w:r>
      <w:r w:rsidR="00927698" w:rsidRPr="00927698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®</w:t>
      </w:r>
      <w:r w:rsidR="00927698" w:rsidRPr="00927698">
        <w:rPr>
          <w:rFonts w:asciiTheme="majorBidi" w:hAnsiTheme="majorBidi" w:cstheme="majorBidi"/>
          <w:sz w:val="24"/>
          <w:szCs w:val="24"/>
          <w:lang w:bidi="ar-IQ"/>
        </w:rPr>
        <w:t xml:space="preserve"> S</w:t>
      </w:r>
      <w:r w:rsidR="00927698" w:rsidRPr="00927698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>ضد الاصابة بفطر</w:t>
      </w:r>
      <w:r w:rsidR="00927698">
        <w:rPr>
          <w:rFonts w:asciiTheme="majorBidi" w:hAnsiTheme="majorBidi" w:cstheme="majorBidi" w:hint="cs"/>
          <w:sz w:val="24"/>
          <w:szCs w:val="24"/>
          <w:rtl/>
          <w:lang w:bidi="ar-IQ"/>
        </w:rPr>
        <w:t>.</w:t>
      </w:r>
      <w:proofErr w:type="spellStart"/>
      <w:r w:rsidR="00927698" w:rsidRPr="00927698">
        <w:rPr>
          <w:rFonts w:asciiTheme="majorBidi" w:hAnsiTheme="majorBidi" w:cstheme="majorBidi"/>
          <w:i/>
          <w:iCs/>
          <w:sz w:val="24"/>
          <w:szCs w:val="24"/>
          <w:lang w:bidi="ar-IQ"/>
        </w:rPr>
        <w:t>Saproleginia</w:t>
      </w:r>
      <w:proofErr w:type="spellEnd"/>
      <w:r w:rsidR="00927698" w:rsidRPr="00927698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 </w:t>
      </w:r>
      <w:proofErr w:type="spellStart"/>
      <w:r w:rsidR="00927698" w:rsidRPr="00927698">
        <w:rPr>
          <w:rFonts w:asciiTheme="majorBidi" w:hAnsiTheme="majorBidi" w:cstheme="majorBidi"/>
          <w:i/>
          <w:iCs/>
          <w:sz w:val="24"/>
          <w:szCs w:val="24"/>
          <w:lang w:bidi="ar-IQ"/>
        </w:rPr>
        <w:t>s</w:t>
      </w:r>
      <w:r w:rsidR="00927698">
        <w:rPr>
          <w:rFonts w:asciiTheme="majorBidi" w:hAnsiTheme="majorBidi" w:cstheme="majorBidi"/>
          <w:i/>
          <w:iCs/>
          <w:sz w:val="24"/>
          <w:szCs w:val="24"/>
          <w:lang w:bidi="ar-IQ"/>
        </w:rPr>
        <w:t>p</w:t>
      </w:r>
      <w:r w:rsidR="00927698" w:rsidRPr="00927698">
        <w:rPr>
          <w:rFonts w:asciiTheme="majorBidi" w:hAnsiTheme="majorBidi" w:cstheme="majorBidi"/>
          <w:i/>
          <w:iCs/>
          <w:sz w:val="24"/>
          <w:szCs w:val="24"/>
          <w:lang w:bidi="ar-IQ"/>
        </w:rPr>
        <w:t>p</w:t>
      </w:r>
      <w:proofErr w:type="spellEnd"/>
      <w:r w:rsidR="00927698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في اسماك الكارب الشائع.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عزلت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الفطريات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من المياة ومن 100 عينة من الاسماك المصابة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وتم تشخيص</w:t>
      </w:r>
      <w:r w:rsidR="00A91BF8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فطر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1E08AB">
        <w:rPr>
          <w:rFonts w:asciiTheme="majorBidi" w:hAnsiTheme="majorBidi" w:cstheme="majorBidi" w:hint="cs"/>
          <w:sz w:val="24"/>
          <w:szCs w:val="24"/>
          <w:rtl/>
          <w:lang w:bidi="ar-IQ"/>
        </w:rPr>
        <w:t>.</w:t>
      </w:r>
      <w:proofErr w:type="spellStart"/>
      <w:r w:rsidR="00130812" w:rsidRPr="00F82B9E">
        <w:rPr>
          <w:rFonts w:asciiTheme="majorBidi" w:hAnsiTheme="majorBidi" w:cstheme="majorBidi"/>
          <w:i/>
          <w:iCs/>
          <w:sz w:val="24"/>
          <w:szCs w:val="24"/>
          <w:lang w:bidi="ar-IQ"/>
        </w:rPr>
        <w:t>Saproleginia</w:t>
      </w:r>
      <w:proofErr w:type="spellEnd"/>
      <w:r w:rsidR="006F58B0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 </w:t>
      </w:r>
      <w:proofErr w:type="spellStart"/>
      <w:r w:rsidR="001E08AB">
        <w:rPr>
          <w:rFonts w:asciiTheme="majorBidi" w:hAnsiTheme="majorBidi" w:cstheme="majorBidi"/>
          <w:i/>
          <w:iCs/>
          <w:sz w:val="24"/>
          <w:szCs w:val="24"/>
          <w:lang w:bidi="ar-IQ"/>
        </w:rPr>
        <w:t>s</w:t>
      </w:r>
      <w:r w:rsidR="00A91BF8">
        <w:rPr>
          <w:rFonts w:asciiTheme="majorBidi" w:hAnsiTheme="majorBidi" w:cstheme="majorBidi"/>
          <w:i/>
          <w:iCs/>
          <w:sz w:val="24"/>
          <w:szCs w:val="24"/>
          <w:lang w:bidi="ar-IQ"/>
        </w:rPr>
        <w:t>p</w:t>
      </w:r>
      <w:r w:rsidR="00130812" w:rsidRPr="00F82B9E">
        <w:rPr>
          <w:rFonts w:asciiTheme="majorBidi" w:hAnsiTheme="majorBidi" w:cstheme="majorBidi"/>
          <w:i/>
          <w:iCs/>
          <w:sz w:val="24"/>
          <w:szCs w:val="24"/>
          <w:lang w:bidi="ar-IQ"/>
        </w:rPr>
        <w:t>p</w:t>
      </w:r>
      <w:proofErr w:type="spellEnd"/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من هذه العينات. 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>و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لغرض ا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>لسيطرة على اصابة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الاسماك بهذه الفطريات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استخدمت مادة </w:t>
      </w:r>
      <w:proofErr w:type="spellStart"/>
      <w:r w:rsidR="009A10F9" w:rsidRPr="009A10F9">
        <w:rPr>
          <w:rFonts w:asciiTheme="majorBidi" w:hAnsiTheme="majorBidi" w:cstheme="majorBidi"/>
          <w:sz w:val="24"/>
          <w:szCs w:val="24"/>
          <w:lang w:bidi="ar-IQ"/>
        </w:rPr>
        <w:t>Virkon</w:t>
      </w:r>
      <w:proofErr w:type="spellEnd"/>
      <w:r w:rsidR="009A10F9" w:rsidRPr="009A10F9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®</w:t>
      </w:r>
      <w:r w:rsidR="009A10F9" w:rsidRPr="009A10F9">
        <w:rPr>
          <w:rFonts w:asciiTheme="majorBidi" w:hAnsiTheme="majorBidi" w:cstheme="majorBidi"/>
          <w:sz w:val="24"/>
          <w:szCs w:val="24"/>
          <w:lang w:bidi="ar-IQ"/>
        </w:rPr>
        <w:t xml:space="preserve"> S</w:t>
      </w:r>
      <w:r w:rsidR="009A10F9" w:rsidRPr="009A10F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وب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>متوسط التركيز المميت له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ا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EE63DE">
        <w:rPr>
          <w:rFonts w:asciiTheme="majorBidi" w:hAnsiTheme="majorBidi" w:cstheme="majorBidi"/>
          <w:sz w:val="24"/>
          <w:szCs w:val="24"/>
          <w:lang w:bidi="ar-IQ"/>
        </w:rPr>
        <w:t>(</w:t>
      </w:r>
      <w:r w:rsidR="00130812" w:rsidRPr="00F82B9E">
        <w:rPr>
          <w:rFonts w:asciiTheme="majorBidi" w:hAnsiTheme="majorBidi" w:cstheme="majorBidi"/>
          <w:sz w:val="24"/>
          <w:szCs w:val="24"/>
          <w:lang w:bidi="ar-IQ"/>
        </w:rPr>
        <w:t>LC</w:t>
      </w:r>
      <w:r w:rsidR="00130812" w:rsidRPr="00F82B9E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50</w:t>
      </w:r>
      <w:r w:rsidR="00130812" w:rsidRPr="00F82B9E">
        <w:rPr>
          <w:rFonts w:asciiTheme="majorBidi" w:hAnsiTheme="majorBidi" w:cstheme="majorBidi"/>
          <w:sz w:val="24"/>
          <w:szCs w:val="24"/>
          <w:lang w:bidi="ar-IQ"/>
        </w:rPr>
        <w:t>=537.03 mg/L</w:t>
      </w:r>
      <w:r w:rsidR="00EE63DE">
        <w:rPr>
          <w:rFonts w:asciiTheme="majorBidi" w:hAnsiTheme="majorBidi" w:cstheme="majorBidi"/>
          <w:sz w:val="24"/>
          <w:szCs w:val="24"/>
          <w:lang w:bidi="ar-IQ"/>
        </w:rPr>
        <w:t>)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130812" w:rsidRPr="009A10F9">
        <w:rPr>
          <w:rFonts w:asciiTheme="majorBidi" w:hAnsiTheme="majorBidi" w:cstheme="majorBidi"/>
          <w:sz w:val="24"/>
          <w:szCs w:val="24"/>
          <w:rtl/>
          <w:lang w:bidi="ar-IQ"/>
        </w:rPr>
        <w:t>حيث</w:t>
      </w:r>
      <w:r w:rsidR="00622457" w:rsidRPr="009A10F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تم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استخ</w:t>
      </w:r>
      <w:r w:rsidR="00A91BF8">
        <w:rPr>
          <w:rFonts w:asciiTheme="majorBidi" w:hAnsiTheme="majorBidi" w:cstheme="majorBidi"/>
          <w:sz w:val="24"/>
          <w:szCs w:val="24"/>
          <w:rtl/>
          <w:lang w:bidi="ar-IQ"/>
        </w:rPr>
        <w:t xml:space="preserve">دم </w:t>
      </w:r>
      <w:r w:rsidR="00594888">
        <w:rPr>
          <w:rFonts w:asciiTheme="majorBidi" w:hAnsiTheme="majorBidi" w:cstheme="majorBidi"/>
          <w:sz w:val="24"/>
          <w:szCs w:val="24"/>
          <w:rtl/>
          <w:lang w:bidi="ar-IQ"/>
        </w:rPr>
        <w:t>تراكيز مختلفة</w:t>
      </w:r>
      <w:r w:rsidR="00A91BF8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من </w:t>
      </w:r>
      <w:proofErr w:type="spellStart"/>
      <w:r w:rsidR="009A10F9" w:rsidRPr="009A10F9">
        <w:rPr>
          <w:rFonts w:asciiTheme="majorBidi" w:hAnsiTheme="majorBidi" w:cstheme="majorBidi"/>
          <w:sz w:val="24"/>
          <w:szCs w:val="24"/>
          <w:lang w:bidi="ar-IQ"/>
        </w:rPr>
        <w:t>Virkon</w:t>
      </w:r>
      <w:proofErr w:type="spellEnd"/>
      <w:r w:rsidR="009A10F9" w:rsidRPr="009A10F9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®</w:t>
      </w:r>
      <w:r w:rsidR="009A10F9" w:rsidRPr="009A10F9">
        <w:rPr>
          <w:rFonts w:asciiTheme="majorBidi" w:hAnsiTheme="majorBidi" w:cstheme="majorBidi"/>
          <w:sz w:val="24"/>
          <w:szCs w:val="24"/>
          <w:lang w:bidi="ar-IQ"/>
        </w:rPr>
        <w:t xml:space="preserve"> S</w:t>
      </w:r>
      <w:r w:rsidR="009A10F9" w:rsidRPr="009A10F9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594888">
        <w:rPr>
          <w:rFonts w:asciiTheme="majorBidi" w:hAnsiTheme="majorBidi" w:cstheme="majorBidi"/>
          <w:sz w:val="24"/>
          <w:szCs w:val="24"/>
          <w:rtl/>
          <w:lang w:bidi="ar-IQ"/>
        </w:rPr>
        <w:t>لمدة 10 دقائق</w:t>
      </w:r>
      <w:r w:rsidR="00594888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و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>لهذا</w:t>
      </w:r>
      <w:r w:rsidR="00A91BF8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الغرض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تم توزيع 120 سمكة (100 </w:t>
      </w:r>
      <w:r w:rsidR="00130812" w:rsidRPr="00F82B9E">
        <w:rPr>
          <w:rFonts w:asciiTheme="majorBidi" w:hAnsiTheme="majorBidi" w:cstheme="majorBidi"/>
          <w:sz w:val="24"/>
          <w:szCs w:val="24"/>
          <w:lang w:bidi="ar-IQ"/>
        </w:rPr>
        <w:t>±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5 غم) عشوائيا الى ستة مجاميع علاجية مكررة (حوضين لكل مجموعة) تم علاجهم على النحو التالي:</w:t>
      </w:r>
    </w:p>
    <w:p w:rsidR="00130812" w:rsidRPr="00F82B9E" w:rsidRDefault="00130812" w:rsidP="004C6474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F82B9E">
        <w:rPr>
          <w:rFonts w:asciiTheme="majorBidi" w:hAnsiTheme="majorBidi" w:cstheme="majorBidi"/>
          <w:sz w:val="24"/>
          <w:szCs w:val="24"/>
          <w:lang w:bidi="ar-IQ"/>
        </w:rPr>
        <w:t>C1</w:t>
      </w:r>
      <w:r w:rsidR="00140CE8">
        <w:rPr>
          <w:rFonts w:asciiTheme="majorBidi" w:hAnsiTheme="majorBidi" w:cstheme="majorBidi"/>
          <w:sz w:val="24"/>
          <w:szCs w:val="24"/>
          <w:lang w:bidi="ar-IQ"/>
        </w:rPr>
        <w:t xml:space="preserve">   </w:t>
      </w:r>
      <w:r w:rsidRPr="00F82B9E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A91BF8">
        <w:rPr>
          <w:rFonts w:asciiTheme="majorBidi" w:hAnsiTheme="majorBidi" w:cstheme="majorBidi"/>
          <w:sz w:val="24"/>
          <w:szCs w:val="24"/>
          <w:rtl/>
          <w:lang w:bidi="ar-IQ"/>
        </w:rPr>
        <w:t xml:space="preserve">:  مجموعة السيطرة </w:t>
      </w:r>
      <w:r w:rsidR="00594888">
        <w:rPr>
          <w:rFonts w:asciiTheme="majorBidi" w:hAnsiTheme="majorBidi" w:cstheme="majorBidi" w:hint="cs"/>
          <w:sz w:val="24"/>
          <w:szCs w:val="24"/>
          <w:rtl/>
          <w:lang w:bidi="ar-IQ"/>
        </w:rPr>
        <w:t>ضم</w:t>
      </w:r>
      <w:r w:rsidR="00A91BF8">
        <w:rPr>
          <w:rFonts w:asciiTheme="majorBidi" w:hAnsiTheme="majorBidi" w:cstheme="majorBidi" w:hint="cs"/>
          <w:sz w:val="24"/>
          <w:szCs w:val="24"/>
          <w:rtl/>
          <w:lang w:bidi="ar-IQ"/>
        </w:rPr>
        <w:t>ت</w:t>
      </w:r>
      <w:r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اسماك صحية غيرمعالجة</w:t>
      </w:r>
      <w:r w:rsidR="00594888">
        <w:rPr>
          <w:rFonts w:asciiTheme="majorBidi" w:hAnsiTheme="majorBidi" w:cstheme="majorBidi" w:hint="cs"/>
          <w:sz w:val="24"/>
          <w:szCs w:val="24"/>
          <w:rtl/>
          <w:lang w:bidi="ar-IQ"/>
        </w:rPr>
        <w:t>.</w:t>
      </w:r>
      <w:r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proofErr w:type="gramStart"/>
      <w:r w:rsidRPr="00F82B9E">
        <w:rPr>
          <w:rFonts w:asciiTheme="majorBidi" w:hAnsiTheme="majorBidi" w:cstheme="majorBidi"/>
          <w:sz w:val="24"/>
          <w:szCs w:val="24"/>
          <w:lang w:bidi="ar-IQ"/>
        </w:rPr>
        <w:t xml:space="preserve">C2 </w:t>
      </w:r>
      <w:r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:</w:t>
      </w:r>
      <w:proofErr w:type="gramEnd"/>
      <w:r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مجموعة السيطرة </w:t>
      </w:r>
      <w:r w:rsidR="00A91BF8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الثانية </w:t>
      </w:r>
      <w:r w:rsidRPr="00F82B9E">
        <w:rPr>
          <w:rFonts w:asciiTheme="majorBidi" w:hAnsiTheme="majorBidi" w:cstheme="majorBidi"/>
          <w:sz w:val="24"/>
          <w:szCs w:val="24"/>
          <w:rtl/>
          <w:lang w:bidi="ar-IQ"/>
        </w:rPr>
        <w:t>ت</w:t>
      </w:r>
      <w:r w:rsidR="00594888">
        <w:rPr>
          <w:rFonts w:asciiTheme="majorBidi" w:hAnsiTheme="majorBidi" w:cstheme="majorBidi" w:hint="cs"/>
          <w:sz w:val="24"/>
          <w:szCs w:val="24"/>
          <w:rtl/>
          <w:lang w:bidi="ar-IQ"/>
        </w:rPr>
        <w:t>ضم</w:t>
      </w:r>
      <w:r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اسماك مصابة بفطر </w:t>
      </w:r>
      <w:r w:rsidR="009A10F9">
        <w:rPr>
          <w:rFonts w:asciiTheme="majorBidi" w:hAnsiTheme="majorBidi" w:cstheme="majorBidi" w:hint="cs"/>
          <w:sz w:val="24"/>
          <w:szCs w:val="24"/>
          <w:rtl/>
          <w:lang w:bidi="ar-IQ"/>
        </w:rPr>
        <w:t>.</w:t>
      </w:r>
      <w:proofErr w:type="spellStart"/>
      <w:r w:rsidRPr="00F82B9E">
        <w:rPr>
          <w:rFonts w:asciiTheme="majorBidi" w:hAnsiTheme="majorBidi" w:cstheme="majorBidi"/>
          <w:i/>
          <w:iCs/>
          <w:sz w:val="24"/>
          <w:szCs w:val="24"/>
          <w:lang w:bidi="ar-IQ"/>
        </w:rPr>
        <w:t>Saproleginia</w:t>
      </w:r>
      <w:proofErr w:type="spellEnd"/>
      <w:r w:rsidR="00594888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 </w:t>
      </w:r>
      <w:proofErr w:type="spellStart"/>
      <w:r w:rsidR="009A3496">
        <w:rPr>
          <w:rFonts w:asciiTheme="majorBidi" w:hAnsiTheme="majorBidi" w:cstheme="majorBidi"/>
          <w:i/>
          <w:iCs/>
          <w:sz w:val="24"/>
          <w:szCs w:val="24"/>
          <w:lang w:bidi="ar-IQ"/>
        </w:rPr>
        <w:t>s</w:t>
      </w:r>
      <w:r w:rsidR="00712D09">
        <w:rPr>
          <w:rFonts w:asciiTheme="majorBidi" w:hAnsiTheme="majorBidi" w:cstheme="majorBidi"/>
          <w:i/>
          <w:iCs/>
          <w:sz w:val="24"/>
          <w:szCs w:val="24"/>
          <w:lang w:bidi="ar-IQ"/>
        </w:rPr>
        <w:t>p</w:t>
      </w:r>
      <w:r w:rsidRPr="00F82B9E">
        <w:rPr>
          <w:rFonts w:asciiTheme="majorBidi" w:hAnsiTheme="majorBidi" w:cstheme="majorBidi"/>
          <w:i/>
          <w:iCs/>
          <w:sz w:val="24"/>
          <w:szCs w:val="24"/>
          <w:lang w:bidi="ar-IQ"/>
        </w:rPr>
        <w:t>p</w:t>
      </w:r>
      <w:proofErr w:type="spellEnd"/>
      <w:r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و بدون علاج ,</w:t>
      </w:r>
      <w:r w:rsidRPr="00F82B9E">
        <w:rPr>
          <w:rFonts w:asciiTheme="majorBidi" w:hAnsiTheme="majorBidi" w:cstheme="majorBidi"/>
          <w:sz w:val="24"/>
          <w:szCs w:val="24"/>
          <w:lang w:bidi="ar-IQ"/>
        </w:rPr>
        <w:t>T1</w:t>
      </w:r>
      <w:r w:rsidRPr="00F82B9E">
        <w:rPr>
          <w:rFonts w:asciiTheme="majorBidi" w:hAnsiTheme="majorBidi" w:cstheme="majorBidi"/>
          <w:sz w:val="24"/>
          <w:szCs w:val="24"/>
          <w:rtl/>
          <w:lang w:bidi="ar-IQ"/>
        </w:rPr>
        <w:t>: ت</w:t>
      </w:r>
      <w:r w:rsidR="00594888">
        <w:rPr>
          <w:rFonts w:asciiTheme="majorBidi" w:hAnsiTheme="majorBidi" w:cstheme="majorBidi" w:hint="cs"/>
          <w:sz w:val="24"/>
          <w:szCs w:val="24"/>
          <w:rtl/>
          <w:lang w:bidi="ar-IQ"/>
        </w:rPr>
        <w:t>ضم</w:t>
      </w:r>
      <w:r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اسماك مصابة بفطر ال </w:t>
      </w:r>
      <w:r w:rsidR="001E08AB">
        <w:rPr>
          <w:rFonts w:asciiTheme="majorBidi" w:hAnsiTheme="majorBidi" w:cstheme="majorBidi" w:hint="cs"/>
          <w:sz w:val="24"/>
          <w:szCs w:val="24"/>
          <w:rtl/>
          <w:lang w:bidi="ar-IQ"/>
        </w:rPr>
        <w:t>.</w:t>
      </w:r>
      <w:proofErr w:type="spellStart"/>
      <w:r w:rsidRPr="00F82B9E">
        <w:rPr>
          <w:rFonts w:asciiTheme="majorBidi" w:hAnsiTheme="majorBidi" w:cstheme="majorBidi"/>
          <w:i/>
          <w:iCs/>
          <w:sz w:val="24"/>
          <w:szCs w:val="24"/>
          <w:lang w:bidi="ar-IQ"/>
        </w:rPr>
        <w:t>Saproleginia</w:t>
      </w:r>
      <w:proofErr w:type="spellEnd"/>
      <w:r w:rsidR="009A3496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 </w:t>
      </w:r>
      <w:proofErr w:type="spellStart"/>
      <w:r w:rsidR="009A3496">
        <w:rPr>
          <w:rFonts w:asciiTheme="majorBidi" w:hAnsiTheme="majorBidi" w:cstheme="majorBidi"/>
          <w:i/>
          <w:iCs/>
          <w:sz w:val="24"/>
          <w:szCs w:val="24"/>
          <w:lang w:bidi="ar-IQ"/>
        </w:rPr>
        <w:t>s</w:t>
      </w:r>
      <w:r w:rsidRPr="00F82B9E">
        <w:rPr>
          <w:rFonts w:asciiTheme="majorBidi" w:hAnsiTheme="majorBidi" w:cstheme="majorBidi"/>
          <w:i/>
          <w:iCs/>
          <w:sz w:val="24"/>
          <w:szCs w:val="24"/>
          <w:lang w:bidi="ar-IQ"/>
        </w:rPr>
        <w:t>p</w:t>
      </w:r>
      <w:r w:rsidR="00712D09">
        <w:rPr>
          <w:rFonts w:asciiTheme="majorBidi" w:hAnsiTheme="majorBidi" w:cstheme="majorBidi"/>
          <w:i/>
          <w:iCs/>
          <w:sz w:val="24"/>
          <w:szCs w:val="24"/>
          <w:lang w:bidi="ar-IQ"/>
        </w:rPr>
        <w:t>p</w:t>
      </w:r>
      <w:proofErr w:type="spellEnd"/>
      <w:r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وعولجت بمادة </w:t>
      </w:r>
      <w:proofErr w:type="spellStart"/>
      <w:r w:rsidRPr="00F82B9E">
        <w:rPr>
          <w:rFonts w:asciiTheme="majorBidi" w:hAnsiTheme="majorBidi" w:cstheme="majorBidi"/>
          <w:sz w:val="24"/>
          <w:szCs w:val="24"/>
          <w:lang w:bidi="ar-IQ"/>
        </w:rPr>
        <w:t>Virkon</w:t>
      </w:r>
      <w:proofErr w:type="spellEnd"/>
      <w:r w:rsidRPr="00F82B9E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®</w:t>
      </w:r>
      <w:r w:rsidRPr="00F82B9E">
        <w:rPr>
          <w:rFonts w:asciiTheme="majorBidi" w:hAnsiTheme="majorBidi" w:cstheme="majorBidi"/>
          <w:sz w:val="24"/>
          <w:szCs w:val="24"/>
          <w:lang w:bidi="ar-IQ"/>
        </w:rPr>
        <w:t xml:space="preserve"> S</w:t>
      </w:r>
      <w:r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بتركيز 75 ملغم \ لتر, </w:t>
      </w:r>
      <w:r w:rsidRPr="00F82B9E">
        <w:rPr>
          <w:rFonts w:asciiTheme="majorBidi" w:hAnsiTheme="majorBidi" w:cstheme="majorBidi"/>
          <w:sz w:val="24"/>
          <w:szCs w:val="24"/>
          <w:lang w:bidi="ar-IQ"/>
        </w:rPr>
        <w:t>T2</w:t>
      </w:r>
      <w:r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: تحوي اسماك مصابة بفطر ال </w:t>
      </w:r>
      <w:proofErr w:type="spellStart"/>
      <w:r w:rsidRPr="00F82B9E">
        <w:rPr>
          <w:rFonts w:asciiTheme="majorBidi" w:hAnsiTheme="majorBidi" w:cstheme="majorBidi"/>
          <w:i/>
          <w:iCs/>
          <w:sz w:val="24"/>
          <w:szCs w:val="24"/>
          <w:lang w:bidi="ar-IQ"/>
        </w:rPr>
        <w:t>Saproleginia</w:t>
      </w:r>
      <w:proofErr w:type="spellEnd"/>
      <w:r w:rsidR="009A3496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 s</w:t>
      </w:r>
      <w:r w:rsidR="00712D09">
        <w:rPr>
          <w:rFonts w:asciiTheme="majorBidi" w:hAnsiTheme="majorBidi" w:cstheme="majorBidi"/>
          <w:i/>
          <w:iCs/>
          <w:sz w:val="24"/>
          <w:szCs w:val="24"/>
          <w:lang w:bidi="ar-IQ"/>
        </w:rPr>
        <w:t>p</w:t>
      </w:r>
      <w:r w:rsidR="009A3496">
        <w:rPr>
          <w:rFonts w:asciiTheme="majorBidi" w:hAnsiTheme="majorBidi" w:cstheme="majorBidi"/>
          <w:i/>
          <w:iCs/>
          <w:sz w:val="24"/>
          <w:szCs w:val="24"/>
          <w:lang w:bidi="ar-IQ"/>
        </w:rPr>
        <w:t>p.</w:t>
      </w:r>
      <w:r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وعولجت بمادة </w:t>
      </w:r>
      <w:proofErr w:type="spellStart"/>
      <w:r w:rsidRPr="00F82B9E">
        <w:rPr>
          <w:rFonts w:asciiTheme="majorBidi" w:hAnsiTheme="majorBidi" w:cstheme="majorBidi"/>
          <w:sz w:val="24"/>
          <w:szCs w:val="24"/>
          <w:lang w:bidi="ar-IQ"/>
        </w:rPr>
        <w:t>Virkon</w:t>
      </w:r>
      <w:proofErr w:type="spellEnd"/>
      <w:r w:rsidRPr="00F82B9E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®</w:t>
      </w:r>
      <w:r w:rsidRPr="00F82B9E">
        <w:rPr>
          <w:rFonts w:asciiTheme="majorBidi" w:hAnsiTheme="majorBidi" w:cstheme="majorBidi"/>
          <w:sz w:val="24"/>
          <w:szCs w:val="24"/>
          <w:lang w:bidi="ar-IQ"/>
        </w:rPr>
        <w:t xml:space="preserve"> S</w:t>
      </w:r>
      <w:r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بتركيز 175 ملغم \ لتر</w:t>
      </w:r>
      <w:r w:rsidR="00E16DE1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, </w:t>
      </w:r>
      <w:r w:rsidRPr="00F82B9E">
        <w:rPr>
          <w:rFonts w:asciiTheme="majorBidi" w:hAnsiTheme="majorBidi" w:cstheme="majorBidi"/>
          <w:sz w:val="24"/>
          <w:szCs w:val="24"/>
          <w:lang w:bidi="ar-IQ"/>
        </w:rPr>
        <w:t>T3</w:t>
      </w:r>
      <w:r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: تحوي اسماك مصابة بفطر ال </w:t>
      </w:r>
      <w:r w:rsidR="009A3496">
        <w:rPr>
          <w:rFonts w:asciiTheme="majorBidi" w:hAnsiTheme="majorBidi" w:cstheme="majorBidi" w:hint="cs"/>
          <w:sz w:val="24"/>
          <w:szCs w:val="24"/>
          <w:rtl/>
          <w:lang w:bidi="ar-IQ"/>
        </w:rPr>
        <w:t>.</w:t>
      </w:r>
      <w:proofErr w:type="spellStart"/>
      <w:r w:rsidRPr="00F82B9E">
        <w:rPr>
          <w:rFonts w:asciiTheme="majorBidi" w:hAnsiTheme="majorBidi" w:cstheme="majorBidi"/>
          <w:i/>
          <w:iCs/>
          <w:sz w:val="24"/>
          <w:szCs w:val="24"/>
          <w:lang w:bidi="ar-IQ"/>
        </w:rPr>
        <w:t>Saproleginia</w:t>
      </w:r>
      <w:proofErr w:type="spellEnd"/>
      <w:r w:rsidR="009A3496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 </w:t>
      </w:r>
      <w:proofErr w:type="spellStart"/>
      <w:r w:rsidR="009A3496">
        <w:rPr>
          <w:rFonts w:asciiTheme="majorBidi" w:hAnsiTheme="majorBidi" w:cstheme="majorBidi"/>
          <w:i/>
          <w:iCs/>
          <w:sz w:val="24"/>
          <w:szCs w:val="24"/>
          <w:lang w:bidi="ar-IQ"/>
        </w:rPr>
        <w:t>s</w:t>
      </w:r>
      <w:r w:rsidR="00712D09">
        <w:rPr>
          <w:rFonts w:asciiTheme="majorBidi" w:hAnsiTheme="majorBidi" w:cstheme="majorBidi"/>
          <w:i/>
          <w:iCs/>
          <w:sz w:val="24"/>
          <w:szCs w:val="24"/>
          <w:lang w:bidi="ar-IQ"/>
        </w:rPr>
        <w:t>p</w:t>
      </w:r>
      <w:r w:rsidRPr="00F82B9E">
        <w:rPr>
          <w:rFonts w:asciiTheme="majorBidi" w:hAnsiTheme="majorBidi" w:cstheme="majorBidi"/>
          <w:i/>
          <w:iCs/>
          <w:sz w:val="24"/>
          <w:szCs w:val="24"/>
          <w:lang w:bidi="ar-IQ"/>
        </w:rPr>
        <w:t>p</w:t>
      </w:r>
      <w:proofErr w:type="spellEnd"/>
      <w:r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وعولجت بمادة </w:t>
      </w:r>
      <w:proofErr w:type="spellStart"/>
      <w:r w:rsidRPr="00F82B9E">
        <w:rPr>
          <w:rFonts w:asciiTheme="majorBidi" w:hAnsiTheme="majorBidi" w:cstheme="majorBidi"/>
          <w:sz w:val="24"/>
          <w:szCs w:val="24"/>
          <w:lang w:bidi="ar-IQ"/>
        </w:rPr>
        <w:t>Virkon</w:t>
      </w:r>
      <w:proofErr w:type="spellEnd"/>
      <w:r w:rsidRPr="00F82B9E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®</w:t>
      </w:r>
      <w:r w:rsidRPr="00F82B9E">
        <w:rPr>
          <w:rFonts w:asciiTheme="majorBidi" w:hAnsiTheme="majorBidi" w:cstheme="majorBidi"/>
          <w:sz w:val="24"/>
          <w:szCs w:val="24"/>
          <w:lang w:bidi="ar-IQ"/>
        </w:rPr>
        <w:t xml:space="preserve"> S</w:t>
      </w:r>
      <w:r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بتركيز 375 ملغم \ لتر,</w:t>
      </w:r>
      <w:r w:rsidR="00594888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Pr="00F82B9E">
        <w:rPr>
          <w:rFonts w:asciiTheme="majorBidi" w:hAnsiTheme="majorBidi" w:cstheme="majorBidi"/>
          <w:sz w:val="24"/>
          <w:szCs w:val="24"/>
          <w:lang w:bidi="ar-IQ"/>
        </w:rPr>
        <w:t>T4</w:t>
      </w:r>
      <w:r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: تحوي اسماك مصابة بفطر ال </w:t>
      </w:r>
      <w:proofErr w:type="spellStart"/>
      <w:r w:rsidRPr="00F82B9E">
        <w:rPr>
          <w:rFonts w:asciiTheme="majorBidi" w:hAnsiTheme="majorBidi" w:cstheme="majorBidi"/>
          <w:i/>
          <w:iCs/>
          <w:sz w:val="24"/>
          <w:szCs w:val="24"/>
          <w:lang w:bidi="ar-IQ"/>
        </w:rPr>
        <w:t>Saproleginia</w:t>
      </w:r>
      <w:proofErr w:type="spellEnd"/>
      <w:r w:rsidR="00E16DE1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 </w:t>
      </w:r>
      <w:r w:rsidR="009A3496">
        <w:rPr>
          <w:rFonts w:asciiTheme="majorBidi" w:hAnsiTheme="majorBidi" w:cstheme="majorBidi"/>
          <w:i/>
          <w:iCs/>
          <w:sz w:val="24"/>
          <w:szCs w:val="24"/>
          <w:lang w:bidi="ar-IQ"/>
        </w:rPr>
        <w:t>sp</w:t>
      </w:r>
      <w:r w:rsidR="00927698">
        <w:rPr>
          <w:rFonts w:asciiTheme="majorBidi" w:hAnsiTheme="majorBidi" w:cstheme="majorBidi"/>
          <w:i/>
          <w:iCs/>
          <w:sz w:val="24"/>
          <w:szCs w:val="24"/>
          <w:lang w:bidi="ar-IQ"/>
        </w:rPr>
        <w:t>p</w:t>
      </w:r>
      <w:r w:rsidR="009A3496">
        <w:rPr>
          <w:rFonts w:asciiTheme="majorBidi" w:hAnsiTheme="majorBidi" w:cstheme="majorBidi"/>
          <w:i/>
          <w:iCs/>
          <w:sz w:val="24"/>
          <w:szCs w:val="24"/>
          <w:lang w:bidi="ar-IQ"/>
        </w:rPr>
        <w:t>.</w:t>
      </w:r>
      <w:r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وعولجت بمادة الفورمالين بتركيز 0,15 مل \ لتر لمدة 60 دقيقة وعولجت جميع المجاميع لمدة خمسة ايام </w:t>
      </w:r>
      <w:r w:rsidR="00E16DE1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E16DE1">
        <w:rPr>
          <w:rFonts w:asciiTheme="majorBidi" w:hAnsiTheme="majorBidi" w:cstheme="majorBidi" w:hint="cs"/>
          <w:sz w:val="24"/>
          <w:szCs w:val="24"/>
          <w:rtl/>
          <w:lang w:bidi="ar-IQ"/>
        </w:rPr>
        <w:t>و</w:t>
      </w:r>
      <w:r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في نهاية فترة التجربة درست</w:t>
      </w:r>
      <w:r w:rsidR="004C647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نسبة بقاء الاسماك حية و</w:t>
      </w:r>
      <w:r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4C6474">
        <w:rPr>
          <w:rFonts w:asciiTheme="majorBidi" w:hAnsiTheme="majorBidi" w:cstheme="majorBidi" w:hint="cs"/>
          <w:sz w:val="24"/>
          <w:szCs w:val="24"/>
          <w:rtl/>
          <w:lang w:bidi="ar-IQ"/>
        </w:rPr>
        <w:t>التغيرات</w:t>
      </w:r>
      <w:r w:rsidR="00A91BF8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الدم</w:t>
      </w:r>
      <w:r w:rsidRPr="00F82B9E">
        <w:rPr>
          <w:rFonts w:asciiTheme="majorBidi" w:hAnsiTheme="majorBidi" w:cstheme="majorBidi"/>
          <w:sz w:val="24"/>
          <w:szCs w:val="24"/>
          <w:rtl/>
          <w:lang w:bidi="ar-IQ"/>
        </w:rPr>
        <w:t>ي</w:t>
      </w:r>
      <w:r w:rsidR="00E16DE1">
        <w:rPr>
          <w:rFonts w:asciiTheme="majorBidi" w:hAnsiTheme="majorBidi" w:cstheme="majorBidi" w:hint="cs"/>
          <w:sz w:val="24"/>
          <w:szCs w:val="24"/>
          <w:rtl/>
          <w:lang w:bidi="ar-IQ"/>
        </w:rPr>
        <w:t>ة</w:t>
      </w:r>
      <w:r w:rsidR="004C647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و</w:t>
      </w:r>
      <w:r w:rsidR="004C6474" w:rsidRPr="004C647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الكيم</w:t>
      </w:r>
      <w:r w:rsidR="004C6474" w:rsidRPr="004C6474">
        <w:rPr>
          <w:rFonts w:asciiTheme="majorBidi" w:hAnsiTheme="majorBidi" w:cstheme="majorBidi" w:hint="cs"/>
          <w:sz w:val="24"/>
          <w:szCs w:val="24"/>
          <w:rtl/>
          <w:lang w:bidi="ar-IQ"/>
        </w:rPr>
        <w:t>و</w:t>
      </w:r>
      <w:r w:rsidR="004C6474" w:rsidRPr="004C6474">
        <w:rPr>
          <w:rFonts w:asciiTheme="majorBidi" w:hAnsiTheme="majorBidi" w:cstheme="majorBidi"/>
          <w:sz w:val="24"/>
          <w:szCs w:val="24"/>
          <w:rtl/>
          <w:lang w:bidi="ar-IQ"/>
        </w:rPr>
        <w:t>حيوية</w:t>
      </w:r>
      <w:r w:rsidR="00A91BF8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والتشريح النس</w:t>
      </w:r>
      <w:r w:rsidRPr="00F82B9E">
        <w:rPr>
          <w:rFonts w:asciiTheme="majorBidi" w:hAnsiTheme="majorBidi" w:cstheme="majorBidi"/>
          <w:sz w:val="24"/>
          <w:szCs w:val="24"/>
          <w:rtl/>
          <w:lang w:bidi="ar-IQ"/>
        </w:rPr>
        <w:t>جي للاسماك.</w:t>
      </w:r>
    </w:p>
    <w:p w:rsidR="00130812" w:rsidRPr="00F82B9E" w:rsidRDefault="00E16DE1" w:rsidP="00BD12A5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4C647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</w:t>
      </w:r>
      <w:r w:rsidR="00140CE8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بينت نتائج </w:t>
      </w:r>
      <w:r w:rsidRPr="00E16DE1">
        <w:rPr>
          <w:rFonts w:asciiTheme="majorBidi" w:hAnsiTheme="majorBidi" w:cstheme="majorBidi"/>
          <w:sz w:val="24"/>
          <w:szCs w:val="24"/>
          <w:rtl/>
          <w:lang w:bidi="ar-IQ"/>
        </w:rPr>
        <w:t>در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ا</w:t>
      </w:r>
      <w:r w:rsidRPr="00E16DE1">
        <w:rPr>
          <w:rFonts w:asciiTheme="majorBidi" w:hAnsiTheme="majorBidi" w:cstheme="majorBidi"/>
          <w:sz w:val="24"/>
          <w:szCs w:val="24"/>
          <w:rtl/>
          <w:lang w:bidi="ar-IQ"/>
        </w:rPr>
        <w:t>س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ة</w:t>
      </w:r>
      <w:r w:rsidR="00A91BF8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</w:t>
      </w:r>
      <w:r w:rsidR="00A91BF8">
        <w:rPr>
          <w:rFonts w:asciiTheme="majorBidi" w:hAnsiTheme="majorBidi" w:cstheme="majorBidi" w:hint="cs"/>
          <w:sz w:val="24"/>
          <w:szCs w:val="24"/>
          <w:rtl/>
          <w:lang w:bidi="ar-IQ"/>
        </w:rPr>
        <w:t>تغيرات</w:t>
      </w:r>
      <w:r w:rsidRPr="00E16DE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الدموي</w:t>
      </w:r>
      <w:r w:rsidRPr="00E16DE1">
        <w:rPr>
          <w:rFonts w:asciiTheme="majorBidi" w:hAnsiTheme="majorBidi" w:cstheme="majorBidi" w:hint="cs"/>
          <w:sz w:val="24"/>
          <w:szCs w:val="24"/>
          <w:rtl/>
          <w:lang w:bidi="ar-IQ"/>
        </w:rPr>
        <w:t>ة</w:t>
      </w:r>
      <w:r w:rsidR="00EE63D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وجود </w:t>
      </w:r>
      <w:r w:rsidR="00EE63DE">
        <w:rPr>
          <w:rFonts w:asciiTheme="majorBidi" w:hAnsiTheme="majorBidi" w:cstheme="majorBidi" w:hint="cs"/>
          <w:sz w:val="24"/>
          <w:szCs w:val="24"/>
          <w:rtl/>
          <w:lang w:bidi="ar-IQ"/>
        </w:rPr>
        <w:t>ارتفاع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معنوي</w:t>
      </w:r>
      <w:r w:rsidR="00EE63DE" w:rsidRPr="00EE63DE">
        <w:rPr>
          <w:rFonts w:asciiTheme="majorBidi" w:hAnsiTheme="majorBidi" w:cstheme="majorBidi"/>
          <w:sz w:val="24"/>
          <w:szCs w:val="24"/>
          <w:rtl/>
          <w:lang w:bidi="ar-IQ"/>
        </w:rPr>
        <w:t>(</w:t>
      </w:r>
      <w:r w:rsidR="00EE63DE" w:rsidRPr="00EE63DE">
        <w:rPr>
          <w:rFonts w:asciiTheme="majorBidi" w:hAnsiTheme="majorBidi" w:cstheme="majorBidi"/>
          <w:sz w:val="24"/>
          <w:szCs w:val="24"/>
          <w:lang w:bidi="ar-IQ"/>
        </w:rPr>
        <w:t>p&lt;0.0</w:t>
      </w:r>
      <w:r w:rsidR="00BD12A5">
        <w:rPr>
          <w:rFonts w:asciiTheme="majorBidi" w:hAnsiTheme="majorBidi" w:cstheme="majorBidi"/>
          <w:sz w:val="24"/>
          <w:szCs w:val="24"/>
          <w:lang w:bidi="ar-IQ"/>
        </w:rPr>
        <w:t>5</w:t>
      </w:r>
      <w:r w:rsidR="00EE63DE" w:rsidRPr="00EE63D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) 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في عدد خلايا الدم الحمراء وتركيز الهيموكلوبين وحجم خلايا الدم المرصوص في </w:t>
      </w:r>
      <w:r w:rsidR="00EE63DE" w:rsidRPr="00EE63DE">
        <w:rPr>
          <w:rFonts w:asciiTheme="majorBidi" w:hAnsiTheme="majorBidi" w:cstheme="majorBidi"/>
          <w:sz w:val="24"/>
          <w:szCs w:val="24"/>
          <w:rtl/>
          <w:lang w:bidi="ar-IQ"/>
        </w:rPr>
        <w:t>كل المجاميع العلاجية (</w:t>
      </w:r>
      <w:r w:rsidR="00EE63DE" w:rsidRPr="00EE63DE">
        <w:rPr>
          <w:rFonts w:asciiTheme="majorBidi" w:hAnsiTheme="majorBidi" w:cstheme="majorBidi"/>
          <w:sz w:val="24"/>
          <w:szCs w:val="24"/>
          <w:lang w:bidi="ar-IQ"/>
        </w:rPr>
        <w:t>T1,T2,T3,T4</w:t>
      </w:r>
      <w:r w:rsidR="00EE63DE" w:rsidRPr="00EE63DE">
        <w:rPr>
          <w:rFonts w:asciiTheme="majorBidi" w:hAnsiTheme="majorBidi" w:cstheme="majorBidi"/>
          <w:sz w:val="24"/>
          <w:szCs w:val="24"/>
          <w:rtl/>
          <w:lang w:bidi="ar-IQ"/>
        </w:rPr>
        <w:t>)</w:t>
      </w:r>
      <w:r w:rsidR="00EE63DE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بالمقارنة مع </w:t>
      </w:r>
      <w:r w:rsidR="00EE63DE">
        <w:rPr>
          <w:rFonts w:asciiTheme="majorBidi" w:hAnsiTheme="majorBidi" w:cstheme="majorBidi"/>
          <w:sz w:val="24"/>
          <w:szCs w:val="24"/>
          <w:rtl/>
          <w:lang w:bidi="ar-IQ"/>
        </w:rPr>
        <w:t>مجموعة ال</w:t>
      </w:r>
      <w:r w:rsidR="00EE63DE">
        <w:rPr>
          <w:rFonts w:asciiTheme="majorBidi" w:hAnsiTheme="majorBidi" w:cstheme="majorBidi" w:hint="cs"/>
          <w:sz w:val="24"/>
          <w:szCs w:val="24"/>
          <w:rtl/>
          <w:lang w:bidi="ar-IQ"/>
        </w:rPr>
        <w:t>اصابة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>, من جانب اخر اظهرت نتائج حساب الخلايا الدم البيض زيادة معنوية في جميع المجاميع العلاجية بالمقارنة مع المجموعة المصابة ومجموعة السيطرة. كما لوح</w:t>
      </w:r>
      <w:r w:rsidR="004C6474">
        <w:rPr>
          <w:rFonts w:asciiTheme="majorBidi" w:hAnsiTheme="majorBidi" w:cstheme="majorBidi" w:hint="cs"/>
          <w:sz w:val="24"/>
          <w:szCs w:val="24"/>
          <w:rtl/>
          <w:lang w:bidi="ar-IQ"/>
        </w:rPr>
        <w:t>ظ</w:t>
      </w:r>
      <w:r w:rsidR="004C6474">
        <w:rPr>
          <w:rFonts w:asciiTheme="majorBidi" w:hAnsiTheme="majorBidi" w:cstheme="majorBidi"/>
          <w:sz w:val="24"/>
          <w:szCs w:val="24"/>
          <w:rtl/>
          <w:lang w:bidi="ar-IQ"/>
        </w:rPr>
        <w:t>ت تغيرات كبيرة في الصفات الكيم</w:t>
      </w:r>
      <w:r w:rsidR="004C6474">
        <w:rPr>
          <w:rFonts w:asciiTheme="majorBidi" w:hAnsiTheme="majorBidi" w:cstheme="majorBidi" w:hint="cs"/>
          <w:sz w:val="24"/>
          <w:szCs w:val="24"/>
          <w:rtl/>
          <w:lang w:bidi="ar-IQ"/>
        </w:rPr>
        <w:t>و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حيوية للدم , حيث اظهرت نتائج البروتين الكلي والكلوبيولين وجود زيادة معنوية </w:t>
      </w:r>
      <w:r w:rsidR="00BD12A5">
        <w:rPr>
          <w:rFonts w:asciiTheme="majorBidi" w:hAnsiTheme="majorBidi" w:cstheme="majorBidi"/>
          <w:sz w:val="24"/>
          <w:szCs w:val="24"/>
          <w:lang w:bidi="ar-IQ"/>
        </w:rPr>
        <w:t>p&lt;0.05</w:t>
      </w:r>
      <w:r w:rsidR="00130812" w:rsidRPr="00F82B9E">
        <w:rPr>
          <w:rFonts w:asciiTheme="majorBidi" w:hAnsiTheme="majorBidi" w:cstheme="majorBidi"/>
          <w:sz w:val="24"/>
          <w:szCs w:val="24"/>
          <w:lang w:bidi="ar-IQ"/>
        </w:rPr>
        <w:t>)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) في جميع المجاميع العلاجية مقارن</w:t>
      </w:r>
      <w:r w:rsidR="004C6474">
        <w:rPr>
          <w:rFonts w:asciiTheme="majorBidi" w:hAnsiTheme="majorBidi" w:cstheme="majorBidi" w:hint="cs"/>
          <w:sz w:val="24"/>
          <w:szCs w:val="24"/>
          <w:rtl/>
          <w:lang w:bidi="ar-IQ"/>
        </w:rPr>
        <w:t>ة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مع مجموعة الاصابة ومجموعة السيطرة .كذلك اظهرت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نتائج الالبومين وجود زيادة معنوية (</w:t>
      </w:r>
      <w:r w:rsidR="00130812" w:rsidRPr="00F82B9E">
        <w:rPr>
          <w:rFonts w:asciiTheme="majorBidi" w:hAnsiTheme="majorBidi" w:cstheme="majorBidi"/>
          <w:sz w:val="24"/>
          <w:szCs w:val="24"/>
          <w:lang w:bidi="ar-IQ"/>
        </w:rPr>
        <w:t xml:space="preserve"> p&lt;0.0</w:t>
      </w:r>
      <w:r w:rsidR="00BD12A5">
        <w:rPr>
          <w:rFonts w:asciiTheme="majorBidi" w:hAnsiTheme="majorBidi" w:cstheme="majorBidi"/>
          <w:sz w:val="24"/>
          <w:szCs w:val="24"/>
          <w:lang w:bidi="ar-IQ"/>
        </w:rPr>
        <w:t>5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)  في جميع المجاميع العلاجية بالمقارنة مع المجموعة المصابة , بينما سجل</w:t>
      </w:r>
      <w:r w:rsidR="004C6474">
        <w:rPr>
          <w:rFonts w:asciiTheme="majorBidi" w:hAnsiTheme="majorBidi" w:cstheme="majorBidi" w:hint="cs"/>
          <w:sz w:val="24"/>
          <w:szCs w:val="24"/>
          <w:rtl/>
          <w:lang w:bidi="ar-IQ"/>
        </w:rPr>
        <w:t>ت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زيادة غيرمعنوية </w:t>
      </w:r>
      <w:r w:rsidR="00130812" w:rsidRPr="00F82B9E">
        <w:rPr>
          <w:rFonts w:asciiTheme="majorBidi" w:hAnsiTheme="majorBidi" w:cstheme="majorBidi"/>
          <w:sz w:val="24"/>
          <w:szCs w:val="24"/>
          <w:lang w:bidi="ar-IQ"/>
        </w:rPr>
        <w:t>p&gt;0.0</w:t>
      </w:r>
      <w:r w:rsidR="00BD12A5">
        <w:rPr>
          <w:rFonts w:asciiTheme="majorBidi" w:hAnsiTheme="majorBidi" w:cstheme="majorBidi"/>
          <w:sz w:val="24"/>
          <w:szCs w:val="24"/>
          <w:lang w:bidi="ar-IQ"/>
        </w:rPr>
        <w:t>5</w:t>
      </w:r>
      <w:r w:rsidR="00130812" w:rsidRPr="00F82B9E">
        <w:rPr>
          <w:rFonts w:asciiTheme="majorBidi" w:hAnsiTheme="majorBidi" w:cstheme="majorBidi"/>
          <w:sz w:val="24"/>
          <w:szCs w:val="24"/>
          <w:lang w:bidi="ar-IQ"/>
        </w:rPr>
        <w:t>)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)</w:t>
      </w:r>
      <w:r w:rsidR="00A91BF8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بالمقارنة 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مع مجموعة السيطرة.</w:t>
      </w:r>
    </w:p>
    <w:p w:rsidR="00BD12A5" w:rsidRDefault="00EE63DE" w:rsidP="00BD12A5">
      <w:pPr>
        <w:spacing w:line="480" w:lineRule="auto"/>
        <w:jc w:val="both"/>
        <w:rPr>
          <w:rFonts w:asciiTheme="majorBidi" w:hAnsiTheme="majorBidi" w:cstheme="majorBidi" w:hint="cs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lastRenderedPageBreak/>
        <w:t xml:space="preserve">     </w:t>
      </w:r>
      <w:r w:rsidR="00A91BF8">
        <w:rPr>
          <w:rFonts w:asciiTheme="majorBidi" w:hAnsiTheme="majorBidi" w:cstheme="majorBidi"/>
          <w:sz w:val="24"/>
          <w:szCs w:val="24"/>
          <w:rtl/>
          <w:lang w:bidi="ar-IQ"/>
        </w:rPr>
        <w:t>اوضحت نتائج الفحص النس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جي في الاسماك المعالجة والمصابة درجات مختلفة من التغيرات النسيجية , تضمنت فقدان طبقة البشرة في الجلد واختراق الخيوط الفطرية </w:t>
      </w:r>
      <w:r w:rsidR="00FD137B">
        <w:rPr>
          <w:rFonts w:asciiTheme="majorBidi" w:hAnsiTheme="majorBidi" w:cstheme="majorBidi" w:hint="cs"/>
          <w:sz w:val="24"/>
          <w:szCs w:val="24"/>
          <w:rtl/>
          <w:lang w:bidi="ar-IQ"/>
        </w:rPr>
        <w:t>ل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>لطبقات العضلية في الاسماك المصابة , بينما انخفضت هذه التغيرات في الاسماك المعالجة</w:t>
      </w:r>
      <w:r w:rsidR="0062245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بمادة </w:t>
      </w:r>
      <w:proofErr w:type="spellStart"/>
      <w:r w:rsidRPr="00EE63DE">
        <w:rPr>
          <w:rFonts w:asciiTheme="majorBidi" w:hAnsiTheme="majorBidi" w:cstheme="majorBidi"/>
          <w:sz w:val="24"/>
          <w:szCs w:val="24"/>
          <w:lang w:bidi="ar-IQ"/>
        </w:rPr>
        <w:t>Virkon</w:t>
      </w:r>
      <w:proofErr w:type="spellEnd"/>
      <w:r w:rsidRPr="00EE63DE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®</w:t>
      </w:r>
      <w:r w:rsidRPr="00EE63DE">
        <w:rPr>
          <w:rFonts w:asciiTheme="majorBidi" w:hAnsiTheme="majorBidi" w:cstheme="majorBidi"/>
          <w:sz w:val="24"/>
          <w:szCs w:val="24"/>
          <w:lang w:bidi="ar-IQ"/>
        </w:rPr>
        <w:t xml:space="preserve"> S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>. اظهر</w:t>
      </w:r>
      <w:r w:rsidR="00A91BF8">
        <w:rPr>
          <w:rFonts w:asciiTheme="majorBidi" w:hAnsiTheme="majorBidi" w:cstheme="majorBidi" w:hint="cs"/>
          <w:sz w:val="24"/>
          <w:szCs w:val="24"/>
          <w:rtl/>
          <w:lang w:bidi="ar-IQ"/>
        </w:rPr>
        <w:t>ت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الغلاصم نفصا في الصفائح الغلصمية و توسع في الشعيرات الغلصمية وتضخم بالانسجة الظهارية و اندماج في الصفائح الثانوية و توسع واحتقان في الاوعية الدموية وتنخر في الخلايا الغلصمية مع تمزق قي النسيج الظهاري.</w:t>
      </w:r>
      <w:r w:rsidR="00BD12A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كما 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اظهرت النتائج الكمية للتحليل الاحصائي في التغيرات المذكورة في  الغلاصم على وجود انخفاض معنوي </w:t>
      </w:r>
      <w:r w:rsidR="00BD12A5">
        <w:rPr>
          <w:rFonts w:asciiTheme="majorBidi" w:hAnsiTheme="majorBidi" w:cstheme="majorBidi"/>
          <w:sz w:val="24"/>
          <w:szCs w:val="24"/>
          <w:lang w:bidi="ar-IQ"/>
        </w:rPr>
        <w:t>p&lt;0.05</w:t>
      </w:r>
      <w:r w:rsidR="00130812" w:rsidRPr="00F82B9E">
        <w:rPr>
          <w:rFonts w:asciiTheme="majorBidi" w:hAnsiTheme="majorBidi" w:cstheme="majorBidi"/>
          <w:sz w:val="24"/>
          <w:szCs w:val="24"/>
          <w:lang w:bidi="ar-IQ"/>
        </w:rPr>
        <w:t>)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) في مجاميع الاسماك المعالجة بمادة الفيركون س ومجموعة الفورمالين بالمقارنة مع مجموعة الاصابة و</w:t>
      </w:r>
      <w:r w:rsidR="00A91BF8">
        <w:rPr>
          <w:rFonts w:asciiTheme="majorBidi" w:hAnsiTheme="majorBidi" w:cstheme="majorBidi"/>
          <w:sz w:val="24"/>
          <w:szCs w:val="24"/>
          <w:rtl/>
          <w:lang w:bidi="ar-IQ"/>
        </w:rPr>
        <w:t xml:space="preserve">مجموعة السيطرة. </w:t>
      </w:r>
    </w:p>
    <w:p w:rsidR="00130812" w:rsidRPr="00F82B9E" w:rsidRDefault="00BD12A5" w:rsidP="00BD12A5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</w:t>
      </w:r>
      <w:r w:rsidR="00A91BF8">
        <w:rPr>
          <w:rFonts w:asciiTheme="majorBidi" w:hAnsiTheme="majorBidi" w:cstheme="majorBidi"/>
          <w:sz w:val="24"/>
          <w:szCs w:val="24"/>
          <w:rtl/>
          <w:lang w:bidi="ar-IQ"/>
        </w:rPr>
        <w:t xml:space="preserve">بينت النتائج 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فعالية كافة ت</w:t>
      </w:r>
      <w:r w:rsidR="00FD137B">
        <w:rPr>
          <w:rFonts w:asciiTheme="majorBidi" w:hAnsiTheme="majorBidi" w:cstheme="majorBidi"/>
          <w:sz w:val="24"/>
          <w:szCs w:val="24"/>
          <w:rtl/>
          <w:lang w:bidi="ar-IQ"/>
        </w:rPr>
        <w:t>راكيز مادة الفيركون س المستخدمة</w:t>
      </w:r>
      <w:r w:rsidR="00FD137B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>(</w:t>
      </w:r>
      <w:r w:rsidR="00130812" w:rsidRPr="00F82B9E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FD137B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130812" w:rsidRPr="00F82B9E">
        <w:rPr>
          <w:rFonts w:asciiTheme="majorBidi" w:hAnsiTheme="majorBidi" w:cstheme="majorBidi"/>
          <w:sz w:val="24"/>
          <w:szCs w:val="24"/>
          <w:lang w:bidi="ar-IQ"/>
        </w:rPr>
        <w:t>(T1,T2,T3</w:t>
      </w:r>
      <w:r w:rsidR="00FD137B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في الوقاية من الصابة بمرض السابروليكينياسس في اسماك الكارب الشائع. كما اظهرت </w:t>
      </w:r>
      <w:r w:rsidR="00A91BF8" w:rsidRPr="009A10F9">
        <w:rPr>
          <w:rFonts w:asciiTheme="majorBidi" w:hAnsiTheme="majorBidi" w:cstheme="majorBidi"/>
          <w:sz w:val="24"/>
          <w:szCs w:val="24"/>
          <w:rtl/>
          <w:lang w:bidi="ar-IQ"/>
        </w:rPr>
        <w:t xml:space="preserve">نتائج نسب البقاء </w:t>
      </w:r>
      <w:r w:rsidR="00130812" w:rsidRPr="009A10F9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افضل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نسبة بقاء كانت في مجموعة </w:t>
      </w:r>
      <w:r w:rsidR="00130812" w:rsidRPr="00F82B9E">
        <w:rPr>
          <w:rFonts w:asciiTheme="majorBidi" w:hAnsiTheme="majorBidi" w:cstheme="majorBidi"/>
          <w:sz w:val="24"/>
          <w:szCs w:val="24"/>
          <w:lang w:bidi="ar-IQ"/>
        </w:rPr>
        <w:t xml:space="preserve">T1 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بنسبة بقاء 100% ثم تبعت بمجموعة </w:t>
      </w:r>
      <w:r w:rsidR="00130812" w:rsidRPr="00F82B9E">
        <w:rPr>
          <w:rFonts w:asciiTheme="majorBidi" w:hAnsiTheme="majorBidi" w:cstheme="majorBidi"/>
          <w:sz w:val="24"/>
          <w:szCs w:val="24"/>
          <w:lang w:bidi="ar-IQ"/>
        </w:rPr>
        <w:t>T2</w:t>
      </w:r>
      <w:r w:rsidR="00A91BF8">
        <w:rPr>
          <w:rFonts w:asciiTheme="majorBidi" w:hAnsiTheme="majorBidi" w:cstheme="majorBidi" w:hint="cs"/>
          <w:sz w:val="24"/>
          <w:szCs w:val="24"/>
          <w:rtl/>
          <w:lang w:bidi="ar-IQ"/>
        </w:rPr>
        <w:t>و</w:t>
      </w:r>
      <w:r w:rsidR="00130812" w:rsidRPr="00F82B9E">
        <w:rPr>
          <w:rFonts w:asciiTheme="majorBidi" w:hAnsiTheme="majorBidi" w:cstheme="majorBidi"/>
          <w:sz w:val="24"/>
          <w:szCs w:val="24"/>
          <w:lang w:bidi="ar-IQ"/>
        </w:rPr>
        <w:t>T3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بنسبة بقاء 86 % ومجموعة الاصابة </w:t>
      </w:r>
      <w:r w:rsidR="00130812" w:rsidRPr="00F82B9E">
        <w:rPr>
          <w:rFonts w:asciiTheme="majorBidi" w:hAnsiTheme="majorBidi" w:cstheme="majorBidi"/>
          <w:sz w:val="24"/>
          <w:szCs w:val="24"/>
          <w:lang w:bidi="ar-IQ"/>
        </w:rPr>
        <w:t>C2</w:t>
      </w:r>
      <w:r w:rsidR="00130812" w:rsidRPr="00F82B9E">
        <w:rPr>
          <w:rFonts w:asciiTheme="majorBidi" w:hAnsiTheme="majorBidi" w:cstheme="majorBidi"/>
          <w:sz w:val="24"/>
          <w:szCs w:val="24"/>
          <w:rtl/>
          <w:lang w:bidi="ar-IQ"/>
        </w:rPr>
        <w:t xml:space="preserve"> 50%  على التوالي. </w:t>
      </w:r>
      <w:bookmarkStart w:id="0" w:name="_GoBack"/>
      <w:bookmarkEnd w:id="0"/>
      <w:r w:rsidR="00DE10F8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ومن خلال تقييم نتائج هذه الدراسة اتضح ان مادة الفيركون س تمتلك فعالية عالية كمضاد فطري </w:t>
      </w:r>
      <w:r w:rsidR="00DE10F8" w:rsidRPr="00DE10F8">
        <w:rPr>
          <w:rFonts w:asciiTheme="majorBidi" w:hAnsiTheme="majorBidi" w:cstheme="majorBidi"/>
          <w:sz w:val="24"/>
          <w:szCs w:val="24"/>
          <w:rtl/>
          <w:lang w:bidi="ar-IQ"/>
        </w:rPr>
        <w:t>ضد الاصابة بفطر السابرليجينيا في ا</w:t>
      </w:r>
      <w:r w:rsidR="00DE10F8">
        <w:rPr>
          <w:rFonts w:asciiTheme="majorBidi" w:hAnsiTheme="majorBidi" w:cstheme="majorBidi" w:hint="cs"/>
          <w:sz w:val="24"/>
          <w:szCs w:val="24"/>
          <w:rtl/>
          <w:lang w:bidi="ar-IQ"/>
        </w:rPr>
        <w:t>لا</w:t>
      </w:r>
      <w:r w:rsidR="00DE10F8" w:rsidRPr="00DE10F8">
        <w:rPr>
          <w:rFonts w:asciiTheme="majorBidi" w:hAnsiTheme="majorBidi" w:cstheme="majorBidi"/>
          <w:sz w:val="24"/>
          <w:szCs w:val="24"/>
          <w:rtl/>
          <w:lang w:bidi="ar-IQ"/>
        </w:rPr>
        <w:t>سماك</w:t>
      </w:r>
      <w:r w:rsidR="00DE10F8">
        <w:rPr>
          <w:rFonts w:asciiTheme="majorBidi" w:hAnsiTheme="majorBidi" w:cstheme="majorBidi" w:hint="cs"/>
          <w:sz w:val="24"/>
          <w:szCs w:val="24"/>
          <w:rtl/>
          <w:lang w:bidi="ar-IQ"/>
        </w:rPr>
        <w:t>, ولهذا نوصي باجراء المزيد من الدراسات لتطوير ستراتيجيات بديلة للسيطرة على</w:t>
      </w:r>
      <w:r w:rsidR="00DE10F8" w:rsidRPr="00DE10F8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الاصابة بفطر </w:t>
      </w:r>
      <w:proofErr w:type="spellStart"/>
      <w:r w:rsidRPr="00BD12A5">
        <w:rPr>
          <w:rFonts w:asciiTheme="majorBidi" w:hAnsiTheme="majorBidi" w:cstheme="majorBidi"/>
          <w:i/>
          <w:iCs/>
          <w:sz w:val="24"/>
          <w:szCs w:val="24"/>
          <w:lang w:bidi="ar-IQ"/>
        </w:rPr>
        <w:t>Saprolegnia</w:t>
      </w:r>
      <w:proofErr w:type="spellEnd"/>
      <w:r w:rsidRPr="00BD12A5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 spp.</w:t>
      </w:r>
      <w:r w:rsidR="00DE10F8" w:rsidRPr="00DE10F8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في ا</w:t>
      </w:r>
      <w:r w:rsidR="00DE10F8">
        <w:rPr>
          <w:rFonts w:asciiTheme="majorBidi" w:hAnsiTheme="majorBidi" w:cstheme="majorBidi" w:hint="cs"/>
          <w:sz w:val="24"/>
          <w:szCs w:val="24"/>
          <w:rtl/>
          <w:lang w:bidi="ar-IQ"/>
        </w:rPr>
        <w:t>لا</w:t>
      </w:r>
      <w:r w:rsidR="00DE10F8" w:rsidRPr="00DE10F8">
        <w:rPr>
          <w:rFonts w:asciiTheme="majorBidi" w:hAnsiTheme="majorBidi" w:cstheme="majorBidi"/>
          <w:sz w:val="24"/>
          <w:szCs w:val="24"/>
          <w:rtl/>
          <w:lang w:bidi="ar-IQ"/>
        </w:rPr>
        <w:t>سماك</w:t>
      </w:r>
      <w:r w:rsidR="00DE10F8">
        <w:rPr>
          <w:rFonts w:asciiTheme="majorBidi" w:hAnsiTheme="majorBidi" w:cstheme="majorBidi" w:hint="cs"/>
          <w:sz w:val="24"/>
          <w:szCs w:val="24"/>
          <w:rtl/>
          <w:lang w:bidi="ar-IQ"/>
        </w:rPr>
        <w:t>.</w:t>
      </w:r>
    </w:p>
    <w:sectPr w:rsidR="00130812" w:rsidRPr="00F82B9E" w:rsidSect="004621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1F"/>
    <w:rsid w:val="00064E37"/>
    <w:rsid w:val="00130812"/>
    <w:rsid w:val="00140CE8"/>
    <w:rsid w:val="001E08AB"/>
    <w:rsid w:val="003044DC"/>
    <w:rsid w:val="00462187"/>
    <w:rsid w:val="004C6474"/>
    <w:rsid w:val="004E32D0"/>
    <w:rsid w:val="00594888"/>
    <w:rsid w:val="005B464E"/>
    <w:rsid w:val="00622457"/>
    <w:rsid w:val="006F58B0"/>
    <w:rsid w:val="00712D09"/>
    <w:rsid w:val="00867349"/>
    <w:rsid w:val="00927698"/>
    <w:rsid w:val="009A10F9"/>
    <w:rsid w:val="009A3496"/>
    <w:rsid w:val="009A770F"/>
    <w:rsid w:val="00A91BF8"/>
    <w:rsid w:val="00BD12A5"/>
    <w:rsid w:val="00BD1A45"/>
    <w:rsid w:val="00C6441F"/>
    <w:rsid w:val="00DE10F8"/>
    <w:rsid w:val="00E16DE1"/>
    <w:rsid w:val="00EE63DE"/>
    <w:rsid w:val="00F03E6F"/>
    <w:rsid w:val="00F82B9E"/>
    <w:rsid w:val="00FD1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4</cp:revision>
  <dcterms:created xsi:type="dcterms:W3CDTF">2017-04-02T11:45:00Z</dcterms:created>
  <dcterms:modified xsi:type="dcterms:W3CDTF">2017-04-23T08:40:00Z</dcterms:modified>
</cp:coreProperties>
</file>